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60" w:rsidRDefault="00911560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0F21884" wp14:editId="62A3348D">
            <wp:simplePos x="0" y="0"/>
            <wp:positionH relativeFrom="margin">
              <wp:posOffset>0</wp:posOffset>
            </wp:positionH>
            <wp:positionV relativeFrom="paragraph">
              <wp:posOffset>335280</wp:posOffset>
            </wp:positionV>
            <wp:extent cx="1929765" cy="1043940"/>
            <wp:effectExtent l="0" t="0" r="0" b="3810"/>
            <wp:wrapTight wrapText="bothSides">
              <wp:wrapPolygon edited="0">
                <wp:start x="0" y="0"/>
                <wp:lineTo x="0" y="21285"/>
                <wp:lineTo x="21323" y="21285"/>
                <wp:lineTo x="213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560" w:rsidRDefault="00911560">
      <w:pPr>
        <w:rPr>
          <w:b/>
          <w:sz w:val="28"/>
          <w:szCs w:val="28"/>
        </w:rPr>
      </w:pPr>
    </w:p>
    <w:p w:rsidR="00911560" w:rsidRDefault="00911560">
      <w:pPr>
        <w:rPr>
          <w:b/>
          <w:sz w:val="28"/>
          <w:szCs w:val="28"/>
        </w:rPr>
      </w:pPr>
    </w:p>
    <w:p w:rsidR="00911560" w:rsidRDefault="00911560">
      <w:pPr>
        <w:rPr>
          <w:b/>
          <w:sz w:val="28"/>
          <w:szCs w:val="28"/>
        </w:rPr>
      </w:pPr>
    </w:p>
    <w:p w:rsidR="00911560" w:rsidRDefault="00911560">
      <w:pPr>
        <w:rPr>
          <w:b/>
          <w:sz w:val="28"/>
          <w:szCs w:val="28"/>
        </w:rPr>
      </w:pPr>
    </w:p>
    <w:p w:rsidR="000C5528" w:rsidRPr="00911560" w:rsidRDefault="006970CB">
      <w:pPr>
        <w:rPr>
          <w:b/>
          <w:sz w:val="36"/>
          <w:szCs w:val="36"/>
        </w:rPr>
      </w:pPr>
      <w:r w:rsidRPr="00911560">
        <w:rPr>
          <w:b/>
          <w:sz w:val="36"/>
          <w:szCs w:val="36"/>
        </w:rPr>
        <w:t>Working Group summary notes and actions</w:t>
      </w:r>
    </w:p>
    <w:p w:rsidR="00911560" w:rsidRDefault="00911560">
      <w:pPr>
        <w:rPr>
          <w:b/>
          <w:sz w:val="28"/>
          <w:szCs w:val="28"/>
        </w:rPr>
      </w:pPr>
    </w:p>
    <w:p w:rsidR="006970CB" w:rsidRPr="00911560" w:rsidRDefault="006970CB">
      <w:pPr>
        <w:rPr>
          <w:b/>
          <w:sz w:val="28"/>
          <w:szCs w:val="28"/>
        </w:rPr>
      </w:pPr>
      <w:r w:rsidRPr="00363E9B">
        <w:rPr>
          <w:sz w:val="28"/>
          <w:szCs w:val="28"/>
        </w:rPr>
        <w:t>Group:</w:t>
      </w:r>
      <w:r w:rsidR="005B2B11">
        <w:rPr>
          <w:b/>
          <w:sz w:val="28"/>
          <w:szCs w:val="28"/>
        </w:rPr>
        <w:t xml:space="preserve"> Housing &amp; Neighbourhoods</w:t>
      </w:r>
    </w:p>
    <w:p w:rsidR="006970CB" w:rsidRPr="00911560" w:rsidRDefault="006970CB">
      <w:pPr>
        <w:rPr>
          <w:b/>
          <w:sz w:val="28"/>
          <w:szCs w:val="28"/>
        </w:rPr>
      </w:pPr>
      <w:r w:rsidRPr="00363E9B">
        <w:rPr>
          <w:sz w:val="28"/>
          <w:szCs w:val="28"/>
        </w:rPr>
        <w:t>Date:</w:t>
      </w:r>
      <w:r w:rsidR="00B4597F">
        <w:rPr>
          <w:b/>
          <w:sz w:val="28"/>
          <w:szCs w:val="28"/>
        </w:rPr>
        <w:t xml:space="preserve"> Wednesday </w:t>
      </w:r>
      <w:proofErr w:type="gramStart"/>
      <w:r w:rsidR="00B4597F">
        <w:rPr>
          <w:b/>
          <w:sz w:val="28"/>
          <w:szCs w:val="28"/>
        </w:rPr>
        <w:t xml:space="preserve">February </w:t>
      </w:r>
      <w:r w:rsidR="005B2B11">
        <w:rPr>
          <w:b/>
          <w:sz w:val="28"/>
          <w:szCs w:val="28"/>
        </w:rPr>
        <w:t xml:space="preserve"> 5</w:t>
      </w:r>
      <w:proofErr w:type="gramEnd"/>
      <w:r w:rsidR="00B4597F">
        <w:rPr>
          <w:b/>
          <w:sz w:val="28"/>
          <w:szCs w:val="28"/>
        </w:rPr>
        <w:t>, 2025</w:t>
      </w:r>
    </w:p>
    <w:p w:rsidR="006970CB" w:rsidRPr="00363E9B" w:rsidRDefault="006970CB">
      <w:pPr>
        <w:rPr>
          <w:sz w:val="28"/>
          <w:szCs w:val="28"/>
        </w:rPr>
      </w:pPr>
      <w:r w:rsidRPr="00363E9B">
        <w:rPr>
          <w:sz w:val="28"/>
          <w:szCs w:val="28"/>
        </w:rPr>
        <w:t>Attendees:</w:t>
      </w:r>
      <w:r w:rsidR="005B2B11" w:rsidRPr="00363E9B">
        <w:rPr>
          <w:sz w:val="28"/>
          <w:szCs w:val="28"/>
        </w:rPr>
        <w:t xml:space="preserve"> Ju</w:t>
      </w:r>
      <w:r w:rsidR="00B4597F" w:rsidRPr="00363E9B">
        <w:rPr>
          <w:sz w:val="28"/>
          <w:szCs w:val="28"/>
        </w:rPr>
        <w:t>die Collins, Manjari Patel,</w:t>
      </w:r>
      <w:r w:rsidR="00B558C8" w:rsidRPr="00363E9B">
        <w:rPr>
          <w:sz w:val="28"/>
          <w:szCs w:val="28"/>
        </w:rPr>
        <w:t xml:space="preserve"> Tony Johnson</w:t>
      </w:r>
      <w:r w:rsidR="00B451C8" w:rsidRPr="00363E9B">
        <w:rPr>
          <w:sz w:val="28"/>
          <w:szCs w:val="28"/>
        </w:rPr>
        <w:t>,</w:t>
      </w:r>
      <w:r w:rsidR="0053600F" w:rsidRPr="00363E9B">
        <w:rPr>
          <w:sz w:val="28"/>
          <w:szCs w:val="28"/>
        </w:rPr>
        <w:t xml:space="preserve"> Sian Richards</w:t>
      </w:r>
      <w:r w:rsidR="007550FA" w:rsidRPr="00363E9B">
        <w:rPr>
          <w:sz w:val="28"/>
          <w:szCs w:val="28"/>
        </w:rPr>
        <w:t>,</w:t>
      </w:r>
      <w:r w:rsidR="00B4597F" w:rsidRPr="00363E9B">
        <w:rPr>
          <w:sz w:val="28"/>
          <w:szCs w:val="28"/>
        </w:rPr>
        <w:t xml:space="preserve"> J</w:t>
      </w:r>
      <w:r w:rsidR="00526BC6" w:rsidRPr="00363E9B">
        <w:rPr>
          <w:sz w:val="28"/>
          <w:szCs w:val="28"/>
        </w:rPr>
        <w:t xml:space="preserve">ack James ( Ageing Hub) Mary </w:t>
      </w:r>
      <w:proofErr w:type="spellStart"/>
      <w:r w:rsidR="00526BC6" w:rsidRPr="00363E9B">
        <w:rPr>
          <w:sz w:val="28"/>
          <w:szCs w:val="28"/>
        </w:rPr>
        <w:t>Gog</w:t>
      </w:r>
      <w:r w:rsidR="00B4597F" w:rsidRPr="00363E9B">
        <w:rPr>
          <w:sz w:val="28"/>
          <w:szCs w:val="28"/>
        </w:rPr>
        <w:t>arty</w:t>
      </w:r>
      <w:proofErr w:type="spellEnd"/>
      <w:r w:rsidR="00B4597F" w:rsidRPr="00363E9B">
        <w:rPr>
          <w:sz w:val="28"/>
          <w:szCs w:val="28"/>
        </w:rPr>
        <w:t xml:space="preserve"> (GMCA), Liz Jones ,John Mulvenna, Sandra Bellamy (Macc)</w:t>
      </w:r>
    </w:p>
    <w:p w:rsidR="006970CB" w:rsidRPr="00363E9B" w:rsidRDefault="006970CB">
      <w:pPr>
        <w:rPr>
          <w:sz w:val="28"/>
          <w:szCs w:val="28"/>
        </w:rPr>
      </w:pPr>
    </w:p>
    <w:p w:rsidR="002F36AE" w:rsidRDefault="006970CB">
      <w:pPr>
        <w:rPr>
          <w:b/>
          <w:sz w:val="28"/>
        </w:rPr>
      </w:pPr>
      <w:r w:rsidRPr="00363E9B">
        <w:rPr>
          <w:sz w:val="28"/>
          <w:szCs w:val="28"/>
        </w:rPr>
        <w:t>Topic and presenter</w:t>
      </w:r>
      <w:r w:rsidR="00B558C8">
        <w:rPr>
          <w:b/>
          <w:sz w:val="28"/>
          <w:szCs w:val="28"/>
        </w:rPr>
        <w:t xml:space="preserve">: </w:t>
      </w:r>
      <w:r w:rsidR="002F36AE">
        <w:rPr>
          <w:b/>
          <w:sz w:val="28"/>
        </w:rPr>
        <w:t>What is Housing First and what does it mean fo</w:t>
      </w:r>
      <w:r w:rsidR="00DC790D">
        <w:rPr>
          <w:b/>
          <w:sz w:val="28"/>
        </w:rPr>
        <w:t xml:space="preserve">r people in Greater Manchester - Mary </w:t>
      </w:r>
      <w:proofErr w:type="spellStart"/>
      <w:r w:rsidR="00DC790D">
        <w:rPr>
          <w:b/>
          <w:sz w:val="28"/>
        </w:rPr>
        <w:t>Gogarty</w:t>
      </w:r>
      <w:proofErr w:type="spellEnd"/>
      <w:r w:rsidR="00DC790D">
        <w:rPr>
          <w:b/>
          <w:sz w:val="28"/>
        </w:rPr>
        <w:t xml:space="preserve">, Principal Housing Strategy, </w:t>
      </w:r>
      <w:proofErr w:type="gramStart"/>
      <w:r w:rsidR="00DC790D">
        <w:rPr>
          <w:b/>
          <w:sz w:val="28"/>
        </w:rPr>
        <w:t>GMCA</w:t>
      </w:r>
      <w:proofErr w:type="gramEnd"/>
    </w:p>
    <w:p w:rsidR="00526BC6" w:rsidRDefault="00526BC6">
      <w:pPr>
        <w:rPr>
          <w:b/>
          <w:sz w:val="28"/>
        </w:rPr>
      </w:pPr>
      <w:r>
        <w:rPr>
          <w:b/>
          <w:sz w:val="28"/>
        </w:rPr>
        <w:t>Presentation slides have been circulated alongside these notes</w:t>
      </w:r>
      <w:r w:rsidR="00363E9B">
        <w:rPr>
          <w:b/>
          <w:sz w:val="28"/>
        </w:rPr>
        <w:t xml:space="preserve"> – please read for detail of presentation.</w:t>
      </w:r>
      <w:bookmarkStart w:id="0" w:name="_GoBack"/>
      <w:bookmarkEnd w:id="0"/>
    </w:p>
    <w:p w:rsidR="00526BC6" w:rsidRPr="00526BC6" w:rsidRDefault="00526BC6">
      <w:pPr>
        <w:rPr>
          <w:sz w:val="28"/>
        </w:rPr>
      </w:pPr>
      <w:r w:rsidRPr="00526BC6">
        <w:rPr>
          <w:sz w:val="28"/>
        </w:rPr>
        <w:t>Key points from presentation:</w:t>
      </w:r>
    </w:p>
    <w:p w:rsidR="00526BC6" w:rsidRPr="00526BC6" w:rsidRDefault="00363E9B" w:rsidP="00526BC6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Scale of Housing Issues in GM and nationally</w:t>
      </w:r>
    </w:p>
    <w:p w:rsidR="00526BC6" w:rsidRPr="00526BC6" w:rsidRDefault="00363E9B" w:rsidP="00526BC6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Requires ambitious and innovative strategy and implementation plan</w:t>
      </w:r>
    </w:p>
    <w:p w:rsidR="00526BC6" w:rsidRPr="00526BC6" w:rsidRDefault="00526BC6" w:rsidP="00526BC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26BC6">
        <w:rPr>
          <w:sz w:val="28"/>
          <w:szCs w:val="28"/>
        </w:rPr>
        <w:t xml:space="preserve">Looking at how they can address the housing crisis </w:t>
      </w:r>
    </w:p>
    <w:p w:rsidR="00526BC6" w:rsidRPr="00526BC6" w:rsidRDefault="00526BC6" w:rsidP="00526BC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26BC6">
        <w:rPr>
          <w:sz w:val="28"/>
          <w:szCs w:val="28"/>
        </w:rPr>
        <w:t xml:space="preserve">How do we engage appropriate communities and groups </w:t>
      </w:r>
    </w:p>
    <w:p w:rsidR="00526BC6" w:rsidRPr="00526BC6" w:rsidRDefault="00526BC6" w:rsidP="00526BC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26BC6">
        <w:rPr>
          <w:sz w:val="28"/>
          <w:szCs w:val="28"/>
        </w:rPr>
        <w:t xml:space="preserve">Looking at bringing empty homes back into use </w:t>
      </w:r>
    </w:p>
    <w:p w:rsidR="00526BC6" w:rsidRDefault="00526BC6" w:rsidP="00526BC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26BC6">
        <w:rPr>
          <w:sz w:val="28"/>
          <w:szCs w:val="28"/>
        </w:rPr>
        <w:t xml:space="preserve">Looking at housing standards </w:t>
      </w:r>
    </w:p>
    <w:p w:rsidR="00526BC6" w:rsidRPr="00526BC6" w:rsidRDefault="00526BC6" w:rsidP="00526BC6">
      <w:pPr>
        <w:rPr>
          <w:sz w:val="28"/>
          <w:szCs w:val="28"/>
        </w:rPr>
      </w:pPr>
    </w:p>
    <w:p w:rsidR="00526BC6" w:rsidRPr="00526BC6" w:rsidRDefault="00526BC6" w:rsidP="00526BC6">
      <w:pPr>
        <w:rPr>
          <w:b/>
          <w:sz w:val="28"/>
        </w:rPr>
      </w:pPr>
      <w:r>
        <w:rPr>
          <w:b/>
          <w:sz w:val="28"/>
        </w:rPr>
        <w:t xml:space="preserve">Jack James: </w:t>
      </w:r>
      <w:r w:rsidRPr="00526BC6">
        <w:rPr>
          <w:b/>
          <w:sz w:val="28"/>
        </w:rPr>
        <w:t>Senior Projects and Campaigns Officer and Lead on Housing, GM Ageing Hub (GMCA) – What might this mean for older people – how does this link with the Age friendly Agenda in GM</w:t>
      </w:r>
    </w:p>
    <w:p w:rsidR="00526BC6" w:rsidRDefault="00526BC6">
      <w:pPr>
        <w:rPr>
          <w:b/>
          <w:sz w:val="28"/>
        </w:rPr>
      </w:pPr>
    </w:p>
    <w:p w:rsidR="00526BC6" w:rsidRPr="00526BC6" w:rsidRDefault="00526BC6" w:rsidP="00526BC6">
      <w:pPr>
        <w:rPr>
          <w:sz w:val="28"/>
          <w:szCs w:val="28"/>
        </w:rPr>
      </w:pPr>
      <w:r w:rsidRPr="00526BC6">
        <w:rPr>
          <w:sz w:val="28"/>
          <w:szCs w:val="28"/>
        </w:rPr>
        <w:t xml:space="preserve">Jack will be attending these meetings from now on to ensure link between lived experience voices and strategic work within GMCA undertaken through Housing Planning and Ageing group – Jack </w:t>
      </w:r>
      <w:r w:rsidRPr="00526BC6">
        <w:rPr>
          <w:sz w:val="28"/>
          <w:szCs w:val="28"/>
        </w:rPr>
        <w:t xml:space="preserve">gave a brief </w:t>
      </w:r>
      <w:r w:rsidRPr="00526BC6">
        <w:rPr>
          <w:sz w:val="28"/>
          <w:szCs w:val="28"/>
        </w:rPr>
        <w:t>overview of the Housing, P</w:t>
      </w:r>
      <w:r w:rsidRPr="00526BC6">
        <w:rPr>
          <w:sz w:val="28"/>
          <w:szCs w:val="28"/>
        </w:rPr>
        <w:t>lanning and</w:t>
      </w:r>
      <w:r w:rsidRPr="00526BC6">
        <w:rPr>
          <w:sz w:val="28"/>
          <w:szCs w:val="28"/>
        </w:rPr>
        <w:t xml:space="preserve"> Ageing G</w:t>
      </w:r>
      <w:r w:rsidRPr="00526BC6">
        <w:rPr>
          <w:sz w:val="28"/>
          <w:szCs w:val="28"/>
        </w:rPr>
        <w:t>roup that is made up of public sector officers, a</w:t>
      </w:r>
      <w:r w:rsidRPr="00526BC6">
        <w:rPr>
          <w:sz w:val="28"/>
          <w:szCs w:val="28"/>
        </w:rPr>
        <w:t>rchitects, housing associations, planners and Judie as Network representative.  He is</w:t>
      </w:r>
      <w:r w:rsidRPr="00526BC6">
        <w:rPr>
          <w:sz w:val="28"/>
          <w:szCs w:val="28"/>
        </w:rPr>
        <w:t xml:space="preserve"> looking forward to working with the network to</w:t>
      </w:r>
      <w:r w:rsidRPr="00526BC6">
        <w:rPr>
          <w:sz w:val="28"/>
          <w:szCs w:val="28"/>
        </w:rPr>
        <w:t xml:space="preserve"> make sure that lived experience perspectives are better represented.</w:t>
      </w:r>
    </w:p>
    <w:p w:rsidR="00526BC6" w:rsidRDefault="00526BC6">
      <w:pPr>
        <w:rPr>
          <w:b/>
          <w:sz w:val="28"/>
        </w:rPr>
      </w:pPr>
    </w:p>
    <w:p w:rsidR="00A4223E" w:rsidRDefault="00D21460" w:rsidP="00B10E5E">
      <w:pPr>
        <w:rPr>
          <w:b/>
          <w:sz w:val="28"/>
          <w:szCs w:val="28"/>
        </w:rPr>
      </w:pPr>
      <w:r>
        <w:rPr>
          <w:b/>
          <w:sz w:val="28"/>
        </w:rPr>
        <w:t>.</w:t>
      </w:r>
      <w:r>
        <w:rPr>
          <w:b/>
          <w:sz w:val="28"/>
          <w:szCs w:val="28"/>
        </w:rPr>
        <w:t xml:space="preserve">  </w:t>
      </w:r>
      <w:r w:rsidR="00A4223E" w:rsidRPr="00B10E5E">
        <w:rPr>
          <w:b/>
          <w:sz w:val="28"/>
          <w:szCs w:val="28"/>
        </w:rPr>
        <w:t>Key suggestions and discussion points</w:t>
      </w:r>
    </w:p>
    <w:p w:rsidR="00D21460" w:rsidRPr="00363E9B" w:rsidRDefault="00D21460" w:rsidP="00BE5553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363E9B">
        <w:rPr>
          <w:sz w:val="28"/>
        </w:rPr>
        <w:t xml:space="preserve">Liz suggested that the Venn diagram featured in the housing first presentation could be used as a way of plotting the age-friendly housing agenda – this could help to integrate the </w:t>
      </w:r>
      <w:proofErr w:type="spellStart"/>
      <w:r w:rsidRPr="00363E9B">
        <w:rPr>
          <w:sz w:val="28"/>
        </w:rPr>
        <w:t>workstreams</w:t>
      </w:r>
      <w:proofErr w:type="spellEnd"/>
      <w:r w:rsidRPr="00363E9B">
        <w:rPr>
          <w:sz w:val="28"/>
        </w:rPr>
        <w:t xml:space="preserve"> and be used to make sure that older people’s perspectives and age-friendly agenda was considered throughout planning and delivery</w:t>
      </w:r>
    </w:p>
    <w:p w:rsidR="00BE5553" w:rsidRPr="00363E9B" w:rsidRDefault="00BE5553" w:rsidP="00D21460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363E9B">
        <w:rPr>
          <w:sz w:val="28"/>
          <w:szCs w:val="28"/>
        </w:rPr>
        <w:t xml:space="preserve">There are a lot of </w:t>
      </w:r>
      <w:r w:rsidR="00D21460" w:rsidRPr="00363E9B">
        <w:rPr>
          <w:sz w:val="28"/>
          <w:szCs w:val="28"/>
        </w:rPr>
        <w:t xml:space="preserve">older </w:t>
      </w:r>
      <w:r w:rsidRPr="00363E9B">
        <w:rPr>
          <w:sz w:val="28"/>
          <w:szCs w:val="28"/>
        </w:rPr>
        <w:t xml:space="preserve">people in GM that don’t have a home, </w:t>
      </w:r>
      <w:r w:rsidR="007266D1" w:rsidRPr="00363E9B">
        <w:rPr>
          <w:sz w:val="28"/>
          <w:szCs w:val="28"/>
        </w:rPr>
        <w:t xml:space="preserve">can’t afford their </w:t>
      </w:r>
      <w:r w:rsidRPr="00363E9B">
        <w:rPr>
          <w:sz w:val="28"/>
          <w:szCs w:val="28"/>
        </w:rPr>
        <w:t xml:space="preserve">own home, </w:t>
      </w:r>
      <w:proofErr w:type="gramStart"/>
      <w:r w:rsidRPr="00363E9B">
        <w:rPr>
          <w:sz w:val="28"/>
          <w:szCs w:val="28"/>
        </w:rPr>
        <w:t>can’t</w:t>
      </w:r>
      <w:proofErr w:type="gramEnd"/>
      <w:r w:rsidRPr="00363E9B">
        <w:rPr>
          <w:sz w:val="28"/>
          <w:szCs w:val="28"/>
        </w:rPr>
        <w:t xml:space="preserve"> access a home that meets their needs</w:t>
      </w:r>
      <w:r w:rsidR="00D21460" w:rsidRPr="00363E9B">
        <w:rPr>
          <w:sz w:val="28"/>
          <w:szCs w:val="28"/>
        </w:rPr>
        <w:t>.  Housing First needs to connect with the needs of an Ageing Population</w:t>
      </w:r>
    </w:p>
    <w:p w:rsidR="00D21460" w:rsidRPr="00363E9B" w:rsidRDefault="00D21460" w:rsidP="00E1542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363E9B">
        <w:rPr>
          <w:sz w:val="28"/>
          <w:szCs w:val="28"/>
        </w:rPr>
        <w:t>Discussed the Housing Options information research conducted by the network a few years ago – finding were that it was extremely difficult for people to plan for anticipated changes to housing need in later life.  Support there in a crisis but not available for people to plan.  Housing options information for later life planning needs to be available – could this be integrated into housing first strategy?</w:t>
      </w:r>
    </w:p>
    <w:p w:rsidR="00E15426" w:rsidRPr="00363E9B" w:rsidRDefault="00D21460" w:rsidP="00E1542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363E9B">
        <w:rPr>
          <w:sz w:val="28"/>
          <w:szCs w:val="28"/>
        </w:rPr>
        <w:t>It good that the network is involved in consultation</w:t>
      </w:r>
      <w:r w:rsidR="00E15426" w:rsidRPr="00363E9B">
        <w:rPr>
          <w:sz w:val="28"/>
          <w:szCs w:val="28"/>
        </w:rPr>
        <w:t xml:space="preserve"> at </w:t>
      </w:r>
      <w:r w:rsidRPr="00363E9B">
        <w:rPr>
          <w:sz w:val="28"/>
          <w:szCs w:val="28"/>
        </w:rPr>
        <w:t xml:space="preserve">this </w:t>
      </w:r>
      <w:r w:rsidR="00E15426" w:rsidRPr="00363E9B">
        <w:rPr>
          <w:sz w:val="28"/>
          <w:szCs w:val="28"/>
        </w:rPr>
        <w:t>early stage and this is a good opportunity to highlight what is at stake and how GMOPN and the panel can be involved.</w:t>
      </w:r>
    </w:p>
    <w:p w:rsidR="004208FF" w:rsidRPr="00363E9B" w:rsidRDefault="004208FF" w:rsidP="004208F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363E9B">
        <w:rPr>
          <w:sz w:val="28"/>
          <w:szCs w:val="28"/>
        </w:rPr>
        <w:t>Tony asked about the paper he had asked to be shared which highlighted some of th</w:t>
      </w:r>
      <w:r w:rsidR="00D21460" w:rsidRPr="00363E9B">
        <w:rPr>
          <w:sz w:val="28"/>
          <w:szCs w:val="28"/>
        </w:rPr>
        <w:t>e issues and aims in the slides – speaker to respond as a follow up to the meeting.</w:t>
      </w:r>
    </w:p>
    <w:p w:rsidR="004208FF" w:rsidRPr="00363E9B" w:rsidRDefault="004208FF" w:rsidP="004208F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363E9B">
        <w:rPr>
          <w:sz w:val="28"/>
          <w:szCs w:val="28"/>
        </w:rPr>
        <w:t>Manjari raised the issue of uncertainty felt by differe</w:t>
      </w:r>
      <w:r w:rsidR="00D21460" w:rsidRPr="00363E9B">
        <w:rPr>
          <w:sz w:val="28"/>
          <w:szCs w:val="28"/>
        </w:rPr>
        <w:t>nt groups particularly when many of these issues have been ongoing for such a long time</w:t>
      </w:r>
      <w:proofErr w:type="gramStart"/>
      <w:r w:rsidR="00D21460" w:rsidRPr="00363E9B">
        <w:rPr>
          <w:sz w:val="28"/>
          <w:szCs w:val="28"/>
        </w:rPr>
        <w:t xml:space="preserve">- </w:t>
      </w:r>
      <w:r w:rsidRPr="00363E9B">
        <w:rPr>
          <w:sz w:val="28"/>
          <w:szCs w:val="28"/>
        </w:rPr>
        <w:t xml:space="preserve"> the</w:t>
      </w:r>
      <w:proofErr w:type="gramEnd"/>
      <w:r w:rsidRPr="00363E9B">
        <w:rPr>
          <w:sz w:val="28"/>
          <w:szCs w:val="28"/>
        </w:rPr>
        <w:t xml:space="preserve"> slow pace of appropriate change led to frustration.</w:t>
      </w:r>
    </w:p>
    <w:p w:rsidR="00E15426" w:rsidRPr="00363E9B" w:rsidRDefault="00D21460" w:rsidP="00E1542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363E9B">
        <w:rPr>
          <w:sz w:val="28"/>
          <w:szCs w:val="28"/>
        </w:rPr>
        <w:t>A question was raised about how supported housing and extra care for older people will be embedded within the Housing First model</w:t>
      </w:r>
    </w:p>
    <w:p w:rsidR="0010165E" w:rsidRPr="00363E9B" w:rsidRDefault="00BE5553" w:rsidP="00D21460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363E9B">
        <w:rPr>
          <w:sz w:val="28"/>
          <w:szCs w:val="28"/>
        </w:rPr>
        <w:t xml:space="preserve">John </w:t>
      </w:r>
      <w:r w:rsidR="00D21460" w:rsidRPr="00363E9B">
        <w:rPr>
          <w:sz w:val="28"/>
          <w:szCs w:val="28"/>
        </w:rPr>
        <w:t xml:space="preserve">Mulvenna </w:t>
      </w:r>
      <w:r w:rsidRPr="00363E9B">
        <w:rPr>
          <w:sz w:val="28"/>
          <w:szCs w:val="28"/>
        </w:rPr>
        <w:t xml:space="preserve">suggested that he could address some of these issues through working with other panels to </w:t>
      </w:r>
      <w:r w:rsidR="00363E9B" w:rsidRPr="00363E9B">
        <w:rPr>
          <w:sz w:val="28"/>
          <w:szCs w:val="28"/>
        </w:rPr>
        <w:t>priorities in relation to housing</w:t>
      </w:r>
      <w:r w:rsidRPr="00363E9B">
        <w:rPr>
          <w:sz w:val="28"/>
          <w:szCs w:val="28"/>
        </w:rPr>
        <w:t xml:space="preserve"> and raise through the Tackling Inequalities Board </w:t>
      </w:r>
      <w:r w:rsidR="00363E9B" w:rsidRPr="00363E9B">
        <w:rPr>
          <w:sz w:val="28"/>
          <w:szCs w:val="28"/>
        </w:rPr>
        <w:t xml:space="preserve">– John to feed </w:t>
      </w:r>
      <w:r w:rsidRPr="00363E9B">
        <w:rPr>
          <w:sz w:val="28"/>
          <w:szCs w:val="28"/>
        </w:rPr>
        <w:t>back to Jack and Mary.</w:t>
      </w:r>
    </w:p>
    <w:p w:rsidR="0010165E" w:rsidRDefault="0010165E" w:rsidP="0010165E">
      <w:pPr>
        <w:pStyle w:val="ListParagraph"/>
        <w:rPr>
          <w:b/>
          <w:sz w:val="28"/>
          <w:szCs w:val="28"/>
        </w:rPr>
      </w:pPr>
    </w:p>
    <w:p w:rsidR="00911560" w:rsidRDefault="00911560">
      <w:pPr>
        <w:rPr>
          <w:b/>
          <w:sz w:val="28"/>
          <w:szCs w:val="28"/>
        </w:rPr>
      </w:pPr>
    </w:p>
    <w:p w:rsidR="00911560" w:rsidRDefault="00911560">
      <w:pPr>
        <w:rPr>
          <w:b/>
          <w:sz w:val="28"/>
          <w:szCs w:val="28"/>
        </w:rPr>
      </w:pPr>
    </w:p>
    <w:p w:rsidR="00911560" w:rsidRDefault="00911560">
      <w:pPr>
        <w:rPr>
          <w:b/>
          <w:sz w:val="28"/>
          <w:szCs w:val="28"/>
        </w:rPr>
      </w:pPr>
    </w:p>
    <w:p w:rsidR="006970CB" w:rsidRPr="00911560" w:rsidRDefault="006970CB">
      <w:pPr>
        <w:rPr>
          <w:b/>
          <w:sz w:val="28"/>
          <w:szCs w:val="28"/>
        </w:rPr>
      </w:pPr>
      <w:r w:rsidRPr="00911560">
        <w:rPr>
          <w:b/>
          <w:sz w:val="28"/>
          <w:szCs w:val="28"/>
        </w:rPr>
        <w:t xml:space="preserve">Actions </w:t>
      </w:r>
      <w:r w:rsidR="00911560">
        <w:rPr>
          <w:b/>
          <w:sz w:val="28"/>
          <w:szCs w:val="28"/>
        </w:rPr>
        <w:t xml:space="preserve">/ </w:t>
      </w:r>
      <w:r w:rsidRPr="00911560">
        <w:rPr>
          <w:b/>
          <w:sz w:val="28"/>
          <w:szCs w:val="28"/>
        </w:rPr>
        <w:t>Next Steps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A5747" w:rsidTr="002A5747">
        <w:tc>
          <w:tcPr>
            <w:tcW w:w="3005" w:type="dxa"/>
          </w:tcPr>
          <w:p w:rsidR="002A5747" w:rsidRDefault="002A5747">
            <w:r>
              <w:t>Action</w:t>
            </w:r>
          </w:p>
        </w:tc>
        <w:tc>
          <w:tcPr>
            <w:tcW w:w="3005" w:type="dxa"/>
          </w:tcPr>
          <w:p w:rsidR="002A5747" w:rsidRDefault="002A5747">
            <w:r>
              <w:t>Who</w:t>
            </w:r>
          </w:p>
        </w:tc>
        <w:tc>
          <w:tcPr>
            <w:tcW w:w="3006" w:type="dxa"/>
          </w:tcPr>
          <w:p w:rsidR="002A5747" w:rsidRDefault="002A5747">
            <w:r>
              <w:t>When</w:t>
            </w:r>
          </w:p>
        </w:tc>
      </w:tr>
      <w:tr w:rsidR="002A5747" w:rsidTr="002A5747">
        <w:tc>
          <w:tcPr>
            <w:tcW w:w="3005" w:type="dxa"/>
          </w:tcPr>
          <w:p w:rsidR="00B10E5E" w:rsidRDefault="005C7165" w:rsidP="006D3D9D">
            <w:r>
              <w:t>Housing option report to be shared with Mary</w:t>
            </w:r>
          </w:p>
        </w:tc>
        <w:tc>
          <w:tcPr>
            <w:tcW w:w="3005" w:type="dxa"/>
          </w:tcPr>
          <w:p w:rsidR="002A5747" w:rsidRDefault="005C7165">
            <w:r>
              <w:t xml:space="preserve">Liz Jones </w:t>
            </w:r>
          </w:p>
        </w:tc>
        <w:tc>
          <w:tcPr>
            <w:tcW w:w="3006" w:type="dxa"/>
          </w:tcPr>
          <w:p w:rsidR="002A5747" w:rsidRDefault="00F460FE">
            <w:r>
              <w:t>Work in Progress</w:t>
            </w:r>
          </w:p>
        </w:tc>
      </w:tr>
      <w:tr w:rsidR="002A5747" w:rsidTr="002A5747">
        <w:tc>
          <w:tcPr>
            <w:tcW w:w="3005" w:type="dxa"/>
          </w:tcPr>
          <w:p w:rsidR="002A5747" w:rsidRDefault="005C7165">
            <w:r>
              <w:t xml:space="preserve">Feedback to other Panels about the Housing Meeting </w:t>
            </w:r>
          </w:p>
        </w:tc>
        <w:tc>
          <w:tcPr>
            <w:tcW w:w="3005" w:type="dxa"/>
          </w:tcPr>
          <w:p w:rsidR="002A5747" w:rsidRDefault="005C7165">
            <w:r>
              <w:t xml:space="preserve">John Mulvenna </w:t>
            </w:r>
          </w:p>
        </w:tc>
        <w:tc>
          <w:tcPr>
            <w:tcW w:w="3006" w:type="dxa"/>
          </w:tcPr>
          <w:p w:rsidR="002A5747" w:rsidRDefault="005C7165">
            <w:r>
              <w:t>Work in progress</w:t>
            </w:r>
          </w:p>
        </w:tc>
      </w:tr>
      <w:tr w:rsidR="002A5747" w:rsidTr="002A5747">
        <w:tc>
          <w:tcPr>
            <w:tcW w:w="3005" w:type="dxa"/>
          </w:tcPr>
          <w:p w:rsidR="002A5747" w:rsidRDefault="00D21460">
            <w:r>
              <w:t>Address issues raised by Tony.</w:t>
            </w:r>
          </w:p>
        </w:tc>
        <w:tc>
          <w:tcPr>
            <w:tcW w:w="3005" w:type="dxa"/>
          </w:tcPr>
          <w:p w:rsidR="002A5747" w:rsidRDefault="00461309">
            <w:r>
              <w:t>Network ( Housing )</w:t>
            </w:r>
          </w:p>
        </w:tc>
        <w:tc>
          <w:tcPr>
            <w:tcW w:w="3006" w:type="dxa"/>
          </w:tcPr>
          <w:p w:rsidR="002A5747" w:rsidRDefault="00683E6E">
            <w:r>
              <w:t>Work in progress</w:t>
            </w:r>
          </w:p>
        </w:tc>
      </w:tr>
    </w:tbl>
    <w:p w:rsidR="006970CB" w:rsidRDefault="006970CB"/>
    <w:p w:rsidR="006970CB" w:rsidRPr="000C5528" w:rsidRDefault="00566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Da</w:t>
      </w:r>
      <w:r w:rsidR="008A1423">
        <w:rPr>
          <w:b/>
          <w:sz w:val="28"/>
          <w:szCs w:val="28"/>
        </w:rPr>
        <w:t xml:space="preserve">te of next Meeting: </w:t>
      </w:r>
      <w:r w:rsidR="00683E6E">
        <w:rPr>
          <w:b/>
          <w:sz w:val="28"/>
          <w:szCs w:val="28"/>
        </w:rPr>
        <w:t>TBC</w:t>
      </w:r>
      <w:r>
        <w:rPr>
          <w:b/>
          <w:sz w:val="28"/>
          <w:szCs w:val="28"/>
        </w:rPr>
        <w:t xml:space="preserve"> 2024 1:00 – 2:30pm </w:t>
      </w:r>
    </w:p>
    <w:sectPr w:rsidR="006970CB" w:rsidRPr="000C5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60ED"/>
    <w:multiLevelType w:val="hybridMultilevel"/>
    <w:tmpl w:val="631A4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24927"/>
    <w:multiLevelType w:val="hybridMultilevel"/>
    <w:tmpl w:val="B8CE6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F73FE"/>
    <w:multiLevelType w:val="hybridMultilevel"/>
    <w:tmpl w:val="2C6A3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E0FC4"/>
    <w:multiLevelType w:val="hybridMultilevel"/>
    <w:tmpl w:val="0FE87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F4D3E"/>
    <w:multiLevelType w:val="hybridMultilevel"/>
    <w:tmpl w:val="1A104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84244"/>
    <w:multiLevelType w:val="hybridMultilevel"/>
    <w:tmpl w:val="FBCC4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F2F09"/>
    <w:multiLevelType w:val="hybridMultilevel"/>
    <w:tmpl w:val="36E8D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720EF"/>
    <w:multiLevelType w:val="hybridMultilevel"/>
    <w:tmpl w:val="B398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068FF"/>
    <w:multiLevelType w:val="hybridMultilevel"/>
    <w:tmpl w:val="EBC0ECF8"/>
    <w:lvl w:ilvl="0" w:tplc="0B8E81A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CB"/>
    <w:rsid w:val="0005762E"/>
    <w:rsid w:val="000C5528"/>
    <w:rsid w:val="000C6CF6"/>
    <w:rsid w:val="0010153B"/>
    <w:rsid w:val="0010165E"/>
    <w:rsid w:val="00103152"/>
    <w:rsid w:val="00123DC6"/>
    <w:rsid w:val="00135862"/>
    <w:rsid w:val="00186720"/>
    <w:rsid w:val="00264AA8"/>
    <w:rsid w:val="002A5747"/>
    <w:rsid w:val="002F36AE"/>
    <w:rsid w:val="00302EC9"/>
    <w:rsid w:val="003365A2"/>
    <w:rsid w:val="00361E59"/>
    <w:rsid w:val="00363E9B"/>
    <w:rsid w:val="003650CC"/>
    <w:rsid w:val="004208FF"/>
    <w:rsid w:val="00455A1C"/>
    <w:rsid w:val="00461309"/>
    <w:rsid w:val="004A136C"/>
    <w:rsid w:val="004A7AA6"/>
    <w:rsid w:val="004D69AB"/>
    <w:rsid w:val="00526BC6"/>
    <w:rsid w:val="00535D52"/>
    <w:rsid w:val="0053600F"/>
    <w:rsid w:val="00566B54"/>
    <w:rsid w:val="00580A92"/>
    <w:rsid w:val="005A1445"/>
    <w:rsid w:val="005B2B11"/>
    <w:rsid w:val="005C7165"/>
    <w:rsid w:val="005D4889"/>
    <w:rsid w:val="00677DB5"/>
    <w:rsid w:val="00683E6E"/>
    <w:rsid w:val="00693FBD"/>
    <w:rsid w:val="006970CB"/>
    <w:rsid w:val="006A3BF0"/>
    <w:rsid w:val="006D3D9D"/>
    <w:rsid w:val="00717727"/>
    <w:rsid w:val="007266D1"/>
    <w:rsid w:val="0073065E"/>
    <w:rsid w:val="007550FA"/>
    <w:rsid w:val="00761947"/>
    <w:rsid w:val="008118B3"/>
    <w:rsid w:val="008A1423"/>
    <w:rsid w:val="008E243B"/>
    <w:rsid w:val="00904599"/>
    <w:rsid w:val="00911560"/>
    <w:rsid w:val="009C2672"/>
    <w:rsid w:val="009D6BC5"/>
    <w:rsid w:val="00A025CA"/>
    <w:rsid w:val="00A4223E"/>
    <w:rsid w:val="00AD7779"/>
    <w:rsid w:val="00B10E5E"/>
    <w:rsid w:val="00B23AC4"/>
    <w:rsid w:val="00B451C8"/>
    <w:rsid w:val="00B4597F"/>
    <w:rsid w:val="00B558C8"/>
    <w:rsid w:val="00BE5553"/>
    <w:rsid w:val="00BF1822"/>
    <w:rsid w:val="00C31150"/>
    <w:rsid w:val="00C675F8"/>
    <w:rsid w:val="00D21460"/>
    <w:rsid w:val="00D338DE"/>
    <w:rsid w:val="00D666A6"/>
    <w:rsid w:val="00DC790D"/>
    <w:rsid w:val="00E15426"/>
    <w:rsid w:val="00F460FE"/>
    <w:rsid w:val="00F57885"/>
    <w:rsid w:val="00F9160A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C0AAA"/>
  <w15:chartTrackingRefBased/>
  <w15:docId w15:val="{44BD20BA-97B8-43ED-8EB8-FA5D6B6E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22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02E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Jones</dc:creator>
  <cp:keywords/>
  <dc:description/>
  <cp:lastModifiedBy>Liz Jones</cp:lastModifiedBy>
  <cp:revision>2</cp:revision>
  <dcterms:created xsi:type="dcterms:W3CDTF">2025-04-30T16:11:00Z</dcterms:created>
  <dcterms:modified xsi:type="dcterms:W3CDTF">2025-04-30T16:11:00Z</dcterms:modified>
</cp:coreProperties>
</file>